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  <w:sz w:val="27"/>
          <w:szCs w:val="36"/>
        </w:rPr>
      </w:pPr>
      <w:r>
        <w:rPr>
          <w:rFonts w:cs="Times New Roman" w:ascii="Times New Roman" w:hAnsi="Times New Roman"/>
          <w:sz w:val="22"/>
          <w:szCs w:val="22"/>
        </w:rPr>
        <w:drawing>
          <wp:inline distT="0" distB="0" distL="0" distR="0">
            <wp:extent cx="6971665" cy="95961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59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30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ПОЯСНИТЕЛЬНАЯ ЗАПИСКА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Дополнительная общеразвивающая общеобразовательная программа в области хореографического искусства «Раннее хореографическое развитие» (далее - образовательная программа)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хореографического искусства в детской школе искусств.</w:t>
      </w:r>
    </w:p>
    <w:p>
      <w:pPr>
        <w:pStyle w:val="Style41"/>
        <w:tabs>
          <w:tab w:val="left" w:pos="955" w:leader="none"/>
        </w:tabs>
        <w:spacing w:lineRule="auto" w:line="360" w:before="0" w:after="0"/>
        <w:jc w:val="both"/>
        <w:rPr/>
      </w:pPr>
      <w:r>
        <w:rPr/>
        <w:t xml:space="preserve">Программа имеет общеразвивающую направленность, </w:t>
      </w:r>
      <w:r>
        <w:rPr>
          <w:spacing w:val="-4"/>
        </w:rPr>
        <w:t xml:space="preserve">основывается </w:t>
      </w:r>
      <w:r>
        <w:rPr>
          <w:rStyle w:val="FontStyle16"/>
        </w:rPr>
        <w:t>на принципе вариативности для различных возрастных категорий детей, способствует привлечению наибольшего количества детей к художественному образованию.</w:t>
      </w:r>
    </w:p>
    <w:p>
      <w:pPr>
        <w:pStyle w:val="Style41"/>
        <w:tabs>
          <w:tab w:val="left" w:pos="955" w:leader="none"/>
        </w:tabs>
        <w:spacing w:lineRule="auto" w:line="360" w:before="0" w:after="0"/>
        <w:jc w:val="both"/>
        <w:rPr/>
      </w:pPr>
      <w:r>
        <w:rPr>
          <w:spacing w:val="6"/>
        </w:rPr>
        <w:t>Срок реализации</w:t>
      </w:r>
      <w:r>
        <w:rPr>
          <w:b/>
          <w:bCs/>
          <w:i/>
          <w:iCs/>
          <w:spacing w:val="6"/>
        </w:rPr>
        <w:t xml:space="preserve"> </w:t>
      </w:r>
      <w:r>
        <w:rPr>
          <w:spacing w:val="6"/>
        </w:rPr>
        <w:t xml:space="preserve">программы «Раннее хореографическое развитие для </w:t>
      </w:r>
      <w:r>
        <w:rPr/>
        <w:t>детей, поступивших в образовательное учреждение, в возрасте 5 лет составляет 2 года, для детей 6 лет-1 год.</w:t>
      </w:r>
    </w:p>
    <w:p>
      <w:pPr>
        <w:pStyle w:val="Normal"/>
        <w:spacing w:lineRule="auto" w:line="360"/>
        <w:ind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Программа разработана в соответствии с общей концепцией дошкольного воспитания и современными методиками и формами обучения танцам. Программа направлена на гармоничное развитие личности, на формирование у воспитанников танцевальных навыков, что способствует повышению общей культуры ребенка. Большое внимание уделяется формированию правильной осанки, умению красиво и легко двигаться, умению согласовывать движения с музыкой, её характером, настроением.</w:t>
      </w:r>
    </w:p>
    <w:p>
      <w:pPr>
        <w:pStyle w:val="Normal"/>
        <w:spacing w:lineRule="auto" w:line="360" w:before="0" w:after="0"/>
        <w:ind w:firstLine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Основной </w:t>
      </w:r>
      <w:r>
        <w:rPr>
          <w:rFonts w:cs="Times New Roman" w:ascii="Times New Roman" w:hAnsi="Times New Roman"/>
          <w:i/>
          <w:sz w:val="24"/>
          <w:szCs w:val="24"/>
        </w:rPr>
        <w:t>целью</w:t>
      </w:r>
      <w:r>
        <w:rPr>
          <w:rFonts w:cs="Times New Roman" w:ascii="Times New Roman" w:hAnsi="Times New Roman"/>
          <w:sz w:val="24"/>
          <w:szCs w:val="24"/>
        </w:rPr>
        <w:t xml:space="preserve"> программы является подготовка  учащихся к обучению на хореографическом отделении школы. </w:t>
      </w:r>
    </w:p>
    <w:p>
      <w:pPr>
        <w:pStyle w:val="Normal"/>
        <w:spacing w:lineRule="auto" w:line="360" w:before="0" w:after="0"/>
        <w:ind w:firstLine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Основной </w:t>
      </w:r>
      <w:r>
        <w:rPr>
          <w:rFonts w:cs="Times New Roman" w:ascii="Times New Roman" w:hAnsi="Times New Roman"/>
          <w:i/>
          <w:sz w:val="24"/>
          <w:szCs w:val="24"/>
        </w:rPr>
        <w:t>задачей</w:t>
      </w:r>
      <w:r>
        <w:rPr>
          <w:rFonts w:cs="Times New Roman" w:ascii="Times New Roman" w:hAnsi="Times New Roman"/>
          <w:sz w:val="24"/>
          <w:szCs w:val="24"/>
        </w:rPr>
        <w:t xml:space="preserve"> является формирование у детей танцевальных знаний, умений и навыков на основе программного материала. Пробуждение в детях стремления к  музыкальному и танцевальному творчеству; усиление эмоциональной отзывчивости и творческой активности; знакомство детей с танцевальной культурой своего народа и народов других стран; развитие образного мышления и воображения.</w:t>
      </w:r>
    </w:p>
    <w:p>
      <w:pPr>
        <w:pStyle w:val="Normal"/>
        <w:spacing w:lineRule="auto" w:line="360"/>
        <w:ind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Занятия ритмикой и танцем дают детям первоначальную хореографическую подготовку, развивают общую музыкальность, чувство ритма, формирует основные двигательные навыки и качества, необходимые для занятий классическим, народно-сценическим и историко-бытовым танцами.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занятия  отводится  1,5 часа 2 раза в неделю.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Занятия проводятся в групповой форме, численность учащихся в группе  от 10 до 15 человек.</w:t>
      </w:r>
    </w:p>
    <w:p>
      <w:pPr>
        <w:pStyle w:val="Normal"/>
        <w:spacing w:lineRule="auto" w:line="360"/>
        <w:ind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Программа содержит три основных раздела:  гимнастика (20 минут), элементы танцевальной азбуки, знакомство с бытовыми массовыми танцами (20 минут),  танцевальные импровизации или музыкально-танцевальные игры (20 минут).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МЕТОДИЧЕСКИЕ ПОЯСНЕНИЯ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 год обучения</w:t>
      </w:r>
    </w:p>
    <w:p>
      <w:pPr>
        <w:pStyle w:val="Normal"/>
        <w:spacing w:lineRule="auto" w:line="360"/>
        <w:ind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Значительная часть программы обучения посвящена азбуке музыкального движения.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Сюда входят различные виды ходьбы, бега и упражнений. Важным является умение начинать и заканчивать движение, изменять темп вместе с музыкой. Большое внимание уделяется гимнастическим упражнениям, направленным на формировании правильной осанки, укрепление костно-мышечного аппарата, суставов и связок. Наряду с этим в программу включены игры, развивающие музыкальность, координацию и ориентацию в пространстве, сюжетные, народные, игровые, танцы, развивающие в детях эмоциональность, воображение, актёрское мастерство. 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ГИМНАСТИКА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Общеукрепляющие упражнения.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Упражнения для развития стопы и укрепления голеностопного сустава.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Упражнения для укрепления мышц живота.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Упражнения для развития выворотности и подвижности тазобедренного суставов.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Упражнения для растяжки.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Упражнения для укрепления мышц спины и развития гибкости.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Упражнения на развитие прыгучести.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Упражнения, способствующие улучшению кровообращения, отдыху ног и всего тела.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АЗБУКА ТАНЦЕВАЛЬНОГО ДВИЖЕНИЯ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Беседа с детьми и их родителями о целях и задачах первого года обучения. 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Знакомство с различным характером, темпом музыкального произведения.</w:t>
      </w:r>
    </w:p>
    <w:p>
      <w:pPr>
        <w:pStyle w:val="Normal"/>
        <w:numPr>
          <w:ilvl w:val="0"/>
          <w:numId w:val="7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Точное начало и окончание движения вместе с началом и окончанием музыкальной части. </w:t>
      </w:r>
    </w:p>
    <w:p>
      <w:pPr>
        <w:pStyle w:val="Normal"/>
        <w:numPr>
          <w:ilvl w:val="0"/>
          <w:numId w:val="7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Движение в различных темпах (быстро, медленно). </w:t>
      </w:r>
    </w:p>
    <w:p>
      <w:pPr>
        <w:pStyle w:val="Normal"/>
        <w:numPr>
          <w:ilvl w:val="0"/>
          <w:numId w:val="7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Передача хлопками простейшего ритмического рисунка (4/4, 3/4, 2/4). </w:t>
      </w:r>
    </w:p>
    <w:p>
      <w:pPr>
        <w:pStyle w:val="Normal"/>
        <w:numPr>
          <w:ilvl w:val="0"/>
          <w:numId w:val="7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Слышать и передавать в движении ярко выраженные ритмические акценты (громко, умеренно, тихо).</w:t>
      </w:r>
    </w:p>
    <w:p>
      <w:pPr>
        <w:pStyle w:val="Normal"/>
        <w:numPr>
          <w:ilvl w:val="0"/>
          <w:numId w:val="3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Построение в линии, шеренгу, колонну по одному. </w:t>
      </w:r>
    </w:p>
    <w:p>
      <w:pPr>
        <w:pStyle w:val="Normal"/>
        <w:numPr>
          <w:ilvl w:val="0"/>
          <w:numId w:val="3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Перестроение из колонны по одному в пары и обратно. </w:t>
      </w:r>
    </w:p>
    <w:p>
      <w:pPr>
        <w:pStyle w:val="Normal"/>
        <w:numPr>
          <w:ilvl w:val="0"/>
          <w:numId w:val="3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Построение в диагональ, две диагонали. </w:t>
      </w:r>
    </w:p>
    <w:p>
      <w:pPr>
        <w:pStyle w:val="Normal"/>
        <w:numPr>
          <w:ilvl w:val="0"/>
          <w:numId w:val="3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Построение в круг, сужение и расширение круга. </w:t>
      </w:r>
    </w:p>
    <w:p>
      <w:pPr>
        <w:pStyle w:val="Normal"/>
        <w:numPr>
          <w:ilvl w:val="0"/>
          <w:numId w:val="3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Свободное размещение в зале. </w:t>
      </w:r>
    </w:p>
    <w:p>
      <w:pPr>
        <w:pStyle w:val="Normal"/>
        <w:numPr>
          <w:ilvl w:val="0"/>
          <w:numId w:val="3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Позиции и упражнения классического танца на середине зала. </w:t>
      </w:r>
    </w:p>
    <w:p>
      <w:pPr>
        <w:pStyle w:val="Normal"/>
        <w:numPr>
          <w:ilvl w:val="0"/>
          <w:numId w:val="3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Постановка корпуса, положение анфас. </w:t>
      </w:r>
    </w:p>
    <w:p>
      <w:pPr>
        <w:pStyle w:val="Normal"/>
        <w:numPr>
          <w:ilvl w:val="0"/>
          <w:numId w:val="3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Подготовительное положение, 1, 2, 3 позиции рук. </w:t>
      </w:r>
    </w:p>
    <w:p>
      <w:pPr>
        <w:pStyle w:val="Normal"/>
        <w:numPr>
          <w:ilvl w:val="0"/>
          <w:numId w:val="3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Позиции ног – 1, 2, 3, 6. </w:t>
      </w:r>
    </w:p>
    <w:p>
      <w:pPr>
        <w:pStyle w:val="Normal"/>
        <w:numPr>
          <w:ilvl w:val="0"/>
          <w:numId w:val="3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Releve </w:t>
      </w:r>
      <w:r>
        <w:rPr>
          <w:rFonts w:cs="Times New Roman" w:ascii="Times New Roman" w:hAnsi="Times New Roman"/>
          <w:sz w:val="24"/>
          <w:szCs w:val="24"/>
        </w:rPr>
        <w:t>на п/п</w:t>
      </w:r>
    </w:p>
    <w:p>
      <w:pPr>
        <w:pStyle w:val="Normal"/>
        <w:numPr>
          <w:ilvl w:val="0"/>
          <w:numId w:val="3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Demi plie</w:t>
      </w:r>
    </w:p>
    <w:p>
      <w:pPr>
        <w:pStyle w:val="Normal"/>
        <w:numPr>
          <w:ilvl w:val="0"/>
          <w:numId w:val="3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Temp leve soute</w:t>
      </w:r>
    </w:p>
    <w:p>
      <w:pPr>
        <w:pStyle w:val="Normal"/>
        <w:numPr>
          <w:ilvl w:val="0"/>
          <w:numId w:val="3"/>
        </w:numPr>
        <w:tabs>
          <w:tab w:val="left" w:pos="360" w:leader="none"/>
          <w:tab w:val="left" w:pos="72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Повороты и наклоны головы. Наклоны корпуса вперед, в сторону и назад.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Подготовка и проведение открытого урока для родителей.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МУЗЫКАЛЬНО-ТАНЦЕВАЛЬНЫЕ ИГРЫ 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Игры: «Серенькая уточка», «Хомячок», «Черный кот», «Петушок», «Бычок».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Танцевальные импровизации на заданную песенно-танцевальную музыку.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Массовые танцы: «Танец утят», «Веселые гуси», «Смени пару»,  «Танец мышат».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ПРОМЕЖУТОЧНАЯ АТТЕСТАЦИЯ. Открытый урок.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 год обучения</w:t>
      </w:r>
    </w:p>
    <w:p>
      <w:pPr>
        <w:pStyle w:val="Normal"/>
        <w:spacing w:lineRule="auto" w:line="360"/>
        <w:ind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партерной гимнастике преобладают движения на выворотность стопы, колен, бедер и упражнения на растяжку.  В музыкальном сопровождении начинает преобладать танцевальная музыка  и  упражнения представляют собой  элементы движений, характерных для соответствующего танца. 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Освоение навыков актёрского мастерства.</w:t>
      </w:r>
    </w:p>
    <w:p>
      <w:pPr>
        <w:pStyle w:val="Normal"/>
        <w:spacing w:lineRule="auto" w:line="36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ГИМНАСТИКА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Упражнения для развития стопы, её выворотности и укрепления голеностопного сустава.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Упражнения для развития выворотности  и подвижности тазобедренного сустава.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для развития подвижности плеч.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на растягивание подколенных связок.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Упражнения для развития танцевального шага.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для формирования правильной осанки.</w:t>
      </w:r>
    </w:p>
    <w:p>
      <w:pPr>
        <w:pStyle w:val="Normal"/>
        <w:tabs>
          <w:tab w:val="left" w:pos="284" w:leader="none"/>
        </w:tabs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АЗБУКА ТАНЦЕВАЛЬНОГО ДВИЖЕНИЯ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1080" w:leader="none"/>
        </w:tabs>
        <w:spacing w:lineRule="auto" w:line="360"/>
        <w:ind w:left="360" w:first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Беседа с детьми о правилах поведения на уроках танца и выступлениях, о форме одежды для занятий. 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1080" w:leader="none"/>
        </w:tabs>
        <w:spacing w:lineRule="auto" w:line="360"/>
        <w:ind w:left="72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Изучение построения музыкальной речи (музыкальная фраза, предложение). 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1080" w:leader="none"/>
        </w:tabs>
        <w:spacing w:lineRule="auto" w:line="360"/>
        <w:ind w:left="72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Понятие о рисунке в танцах. 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1080" w:leader="none"/>
        </w:tabs>
        <w:spacing w:lineRule="auto" w:line="36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Ритмические упражнения с музыкальными заданиями. 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1080" w:leader="none"/>
        </w:tabs>
        <w:spacing w:lineRule="auto" w:line="36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Поклон и реверанс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1080" w:leader="none"/>
        </w:tabs>
        <w:spacing w:lineRule="auto" w:line="36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Танцевальный шаг, шаг на полу пальцах вперед и назад, шаг с носка. 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1080" w:leader="none"/>
        </w:tabs>
        <w:spacing w:lineRule="auto" w:line="360"/>
        <w:ind w:left="360" w:first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Легкий бег, русский бег, бег с подниманием колен вперед. 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1080" w:leader="none"/>
        </w:tabs>
        <w:spacing w:lineRule="auto" w:line="36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Боковой галоп по 3, 6 позиции ног. 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1080" w:leader="none"/>
        </w:tabs>
        <w:spacing w:lineRule="auto" w:line="36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Удары стопой по 6 позиции, в повороте. 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1080" w:leader="none"/>
        </w:tabs>
        <w:spacing w:lineRule="auto" w:line="36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Тройной притоп. 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1080" w:leader="none"/>
        </w:tabs>
        <w:spacing w:lineRule="auto" w:line="36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Хлопки в ладоши по одному и в парах. 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1080" w:leader="none"/>
        </w:tabs>
        <w:spacing w:lineRule="auto" w:line="36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Положение рук в парных танцах (за одну руку, накрест, за две руки).</w:t>
      </w:r>
    </w:p>
    <w:p>
      <w:pPr>
        <w:pStyle w:val="Normal"/>
        <w:numPr>
          <w:ilvl w:val="0"/>
          <w:numId w:val="4"/>
        </w:numPr>
        <w:tabs>
          <w:tab w:val="left" w:pos="360" w:leader="none"/>
          <w:tab w:val="left" w:pos="1080" w:leader="none"/>
        </w:tabs>
        <w:spacing w:lineRule="auto" w:line="36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Комбинация с галопом. </w:t>
      </w:r>
    </w:p>
    <w:p>
      <w:pPr>
        <w:pStyle w:val="Normal"/>
        <w:numPr>
          <w:ilvl w:val="0"/>
          <w:numId w:val="4"/>
        </w:numPr>
        <w:tabs>
          <w:tab w:val="left" w:pos="360" w:leader="none"/>
          <w:tab w:val="left" w:pos="1080" w:leader="none"/>
        </w:tabs>
        <w:spacing w:lineRule="auto" w:line="36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Комбинация с притопами. </w:t>
      </w:r>
    </w:p>
    <w:p>
      <w:pPr>
        <w:pStyle w:val="Normal"/>
        <w:numPr>
          <w:ilvl w:val="0"/>
          <w:numId w:val="4"/>
        </w:numPr>
        <w:tabs>
          <w:tab w:val="left" w:pos="360" w:leader="none"/>
          <w:tab w:val="left" w:pos="1080" w:leader="none"/>
        </w:tabs>
        <w:spacing w:lineRule="auto" w:line="36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Комбинация с хлопками. </w:t>
      </w:r>
    </w:p>
    <w:p>
      <w:pPr>
        <w:pStyle w:val="Normal"/>
        <w:numPr>
          <w:ilvl w:val="0"/>
          <w:numId w:val="4"/>
        </w:numPr>
        <w:tabs>
          <w:tab w:val="left" w:pos="360" w:leader="none"/>
          <w:tab w:val="left" w:pos="1080" w:leader="none"/>
        </w:tabs>
        <w:spacing w:lineRule="auto" w:line="36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Подготовка и проведение открытого урока для родителей</w:t>
      </w:r>
    </w:p>
    <w:p>
      <w:pPr>
        <w:pStyle w:val="Normal"/>
        <w:spacing w:lineRule="auto" w:line="36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МУЗЫКАЛЬНО-ТАНЦЕВАЛЬНЫЕ ИГРЫ 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pacing w:lineRule="auto" w:line="36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Игры: «Наша Таня», «Ревушка», «Матроская шапка», «У медведя во бору».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pacing w:lineRule="auto" w:line="36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Танцевальные импровизации на музыку разных народов.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pacing w:lineRule="auto" w:line="36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Массовые танцы: «Тучка», «Танец кукол».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ПРОМЕЖУТОЧНАЯ АТТЕСТАЦИЯ. Открытый урок.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ИСПОЛЬЗУЕМАЯ ЛИТЕРАТУРА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0"/>
        <w:numPr>
          <w:ilvl w:val="0"/>
          <w:numId w:val="6"/>
        </w:numPr>
        <w:tabs>
          <w:tab w:val="left" w:pos="360" w:leader="none"/>
        </w:tabs>
        <w:spacing w:lineRule="auto" w:line="360" w:before="0" w:after="0"/>
        <w:ind w:left="360" w:hanging="360"/>
        <w:jc w:val="both"/>
        <w:rPr/>
      </w:pPr>
      <w:r>
        <w:rPr>
          <w:sz w:val="24"/>
          <w:szCs w:val="24"/>
        </w:rPr>
        <w:t>Музыка и движение (упражнения, игры и пляски для детей 6-7 лет) Из опыта работы муз. руководителей дет. садов./Авт. сост. С.И. Бекина, Т.П.Ломова, Е.Н. Соковина. – М. Просвещение, 1984.</w:t>
      </w:r>
    </w:p>
    <w:p>
      <w:pPr>
        <w:pStyle w:val="Style20"/>
        <w:numPr>
          <w:ilvl w:val="0"/>
          <w:numId w:val="6"/>
        </w:numPr>
        <w:tabs>
          <w:tab w:val="left" w:pos="360" w:leader="none"/>
        </w:tabs>
        <w:spacing w:lineRule="auto" w:line="360" w:before="0" w:after="0"/>
        <w:ind w:left="360" w:hanging="360"/>
        <w:jc w:val="both"/>
        <w:rPr/>
      </w:pPr>
      <w:r>
        <w:rPr>
          <w:sz w:val="24"/>
          <w:szCs w:val="24"/>
        </w:rPr>
        <w:t>Музыкальные игры, ритмические упражнения и танцы для детей. Учебно-методическое пособие для педагогов.</w:t>
      </w:r>
    </w:p>
    <w:p>
      <w:pPr>
        <w:pStyle w:val="Style20"/>
        <w:numPr>
          <w:ilvl w:val="0"/>
          <w:numId w:val="6"/>
        </w:numPr>
        <w:tabs>
          <w:tab w:val="left" w:pos="360" w:leader="none"/>
        </w:tabs>
        <w:spacing w:lineRule="auto" w:line="360" w:before="0" w:after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Барышникова Т. Азбука хореографии. – М.: Рольф, 1999.</w:t>
      </w:r>
    </w:p>
    <w:p>
      <w:pPr>
        <w:pStyle w:val="Style20"/>
        <w:numPr>
          <w:ilvl w:val="0"/>
          <w:numId w:val="6"/>
        </w:numPr>
        <w:tabs>
          <w:tab w:val="left" w:pos="360" w:leader="none"/>
        </w:tabs>
        <w:spacing w:lineRule="auto" w:line="360" w:before="0" w:after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Секрет танца/ Составитель Т.К.Васильева.- СПб.; ООО «Золотой век», 1997.</w:t>
      </w:r>
    </w:p>
    <w:p>
      <w:pPr>
        <w:pStyle w:val="Style20"/>
        <w:numPr>
          <w:ilvl w:val="0"/>
          <w:numId w:val="6"/>
        </w:numPr>
        <w:tabs>
          <w:tab w:val="left" w:pos="360" w:leader="none"/>
        </w:tabs>
        <w:spacing w:lineRule="auto" w:line="360" w:before="0" w:after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Ткаченко Т.С. Народный танец. – М. «Искусство», 1967.</w:t>
      </w:r>
    </w:p>
    <w:p>
      <w:pPr>
        <w:pStyle w:val="Style20"/>
        <w:numPr>
          <w:ilvl w:val="0"/>
          <w:numId w:val="6"/>
        </w:numPr>
        <w:tabs>
          <w:tab w:val="left" w:pos="360" w:leader="none"/>
        </w:tabs>
        <w:spacing w:lineRule="auto" w:line="360" w:before="0" w:after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Лопухов А.В., Ширяев А.В.Бочаров А.И. Основы характерного танца. – Спб.: «Издательство Планета музыки»; Издательство «Лань»,2010.</w:t>
      </w:r>
    </w:p>
    <w:sectPr>
      <w:type w:val="nextPage"/>
      <w:pgSz w:w="11906" w:h="16838"/>
      <w:pgMar w:left="1701" w:right="850" w:header="0" w:top="1134" w:footer="0" w:bottom="1135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cc"/>
    <w:family w:val="swiss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8"/>
      <w:szCs w:val="28"/>
      <w:lang w:val="ru-RU" w:bidi="ar-SA" w:eastAsia="zh-CN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  <w:sz w:val="24"/>
      <w:szCs w:val="24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Symbol" w:hAnsi="Symbol" w:cs="Symbol"/>
      <w:sz w:val="20"/>
      <w:szCs w:val="24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  <w:sz w:val="20"/>
      <w:szCs w:val="24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>
      <w:rFonts w:ascii="Symbol" w:hAnsi="Symbol" w:cs="Symbol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>
      <w:rFonts w:ascii="Symbol" w:hAnsi="Symbol" w:cs="Symbol"/>
      <w:sz w:val="24"/>
      <w:szCs w:val="24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sz w:val="24"/>
      <w:szCs w:val="24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0">
    <w:name w:val="WW8Num19z0"/>
    <w:qFormat/>
    <w:rPr>
      <w:rFonts w:ascii="Symbol" w:hAnsi="Symbol" w:cs="Symbol"/>
      <w:sz w:val="20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0z0">
    <w:name w:val="WW8Num20z0"/>
    <w:qFormat/>
    <w:rPr>
      <w:rFonts w:ascii="Symbol" w:hAnsi="Symbol" w:cs="Symbol"/>
      <w:sz w:val="20"/>
      <w:szCs w:val="24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ascii="Symbol" w:hAnsi="Symbol" w:cs="Symbol"/>
      <w:sz w:val="20"/>
      <w:szCs w:val="24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WW8Num22z0">
    <w:name w:val="WW8Num22z0"/>
    <w:qFormat/>
    <w:rPr>
      <w:rFonts w:ascii="Symbol" w:hAnsi="Symbol" w:cs="Symbol"/>
      <w:sz w:val="20"/>
    </w:rPr>
  </w:style>
  <w:style w:type="character" w:styleId="WW8Num22z1">
    <w:name w:val="WW8Num22z1"/>
    <w:qFormat/>
    <w:rPr>
      <w:rFonts w:ascii="Courier New" w:hAnsi="Courier New" w:cs="Courier New"/>
      <w:sz w:val="20"/>
    </w:rPr>
  </w:style>
  <w:style w:type="character" w:styleId="WW8Num22z2">
    <w:name w:val="WW8Num22z2"/>
    <w:qFormat/>
    <w:rPr>
      <w:rFonts w:ascii="Wingdings" w:hAnsi="Wingdings" w:cs="Wingdings"/>
      <w:sz w:val="20"/>
    </w:rPr>
  </w:style>
  <w:style w:type="character" w:styleId="Style14">
    <w:name w:val="Основной шрифт абзаца"/>
    <w:qFormat/>
    <w:rPr/>
  </w:style>
  <w:style w:type="character" w:styleId="FontStyle16">
    <w:name w:val="Font Style16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Обычный (веб)"/>
    <w:basedOn w:val="Normal"/>
    <w:qFormat/>
    <w:pPr>
      <w:spacing w:before="280" w:after="280"/>
    </w:pPr>
    <w:rPr>
      <w:rFonts w:ascii="Times New Roman" w:hAnsi="Times New Roman" w:cs="Times New Roman"/>
      <w:sz w:val="26"/>
      <w:szCs w:val="26"/>
    </w:rPr>
  </w:style>
  <w:style w:type="paragraph" w:styleId="Style21">
    <w:name w:val="Без интервала"/>
    <w:qFormat/>
    <w:pPr>
      <w:widowControl/>
    </w:pPr>
    <w:rPr>
      <w:rFonts w:ascii="Arial" w:hAnsi="Arial" w:eastAsia="Times New Roman" w:cs="Arial"/>
      <w:color w:val="auto"/>
      <w:sz w:val="28"/>
      <w:szCs w:val="28"/>
      <w:lang w:val="ru-RU" w:bidi="ar-SA" w:eastAsia="zh-CN"/>
    </w:rPr>
  </w:style>
  <w:style w:type="paragraph" w:styleId="Style41">
    <w:name w:val="style4"/>
    <w:basedOn w:val="Normal"/>
    <w:qFormat/>
    <w:pPr>
      <w:spacing w:before="28" w:after="28"/>
      <w:ind w:firstLine="360"/>
    </w:pPr>
    <w:rPr>
      <w:rFonts w:ascii="Times New Roman" w:hAnsi="Times New Roman" w:cs="Times New Roman"/>
      <w:sz w:val="22"/>
      <w:szCs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2010-10-20T09:36:00Z</dcterms:created>
  <dc:creator>@</dc:creator>
  <dc:description/>
  <dc:language>ru-RU</dc:language>
  <cp:lastModifiedBy>RePack by SPecialiST</cp:lastModifiedBy>
  <cp:lastPrinted>2018-09-06T10:15:00Z</cp:lastPrinted>
  <dcterms:modified xsi:type="dcterms:W3CDTF">2019-09-23T09:06:00Z</dcterms:modified>
  <cp:revision>26</cp:revision>
  <dc:subject/>
  <dc:title/>
</cp:coreProperties>
</file>